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Web2"/>
        <w:tblpPr w:leftFromText="180" w:rightFromText="180" w:vertAnchor="page" w:horzAnchor="margin" w:tblpXSpec="center" w:tblpY="3766"/>
        <w:tblW w:w="0" w:type="auto"/>
        <w:tblLayout w:type="fixed"/>
        <w:tblLook w:val="0600"/>
      </w:tblPr>
      <w:tblGrid>
        <w:gridCol w:w="1788"/>
        <w:gridCol w:w="1768"/>
        <w:gridCol w:w="1768"/>
        <w:gridCol w:w="1768"/>
        <w:gridCol w:w="1788"/>
      </w:tblGrid>
      <w:tr w:rsidR="000353ED" w:rsidRPr="000353ED" w:rsidTr="002F02D8">
        <w:trPr>
          <w:trHeight w:val="800"/>
        </w:trPr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Pr="009A1FFF" w:rsidRDefault="000353ED" w:rsidP="002F02D8">
            <w:pPr>
              <w:jc w:val="center"/>
              <w:rPr>
                <w:rFonts w:ascii="Arial" w:hAnsi="Arial" w:cs="Arial"/>
                <w:b/>
                <w:sz w:val="44"/>
                <w:szCs w:val="36"/>
              </w:rPr>
            </w:pPr>
            <w:r w:rsidRPr="009A1FFF">
              <w:rPr>
                <w:rFonts w:ascii="Arial" w:hAnsi="Arial" w:cs="Arial"/>
                <w:b/>
                <w:sz w:val="44"/>
                <w:szCs w:val="36"/>
              </w:rPr>
              <w:t>L</w:t>
            </w:r>
          </w:p>
        </w:tc>
        <w:tc>
          <w:tcPr>
            <w:tcW w:w="1728" w:type="dxa"/>
            <w:vAlign w:val="center"/>
          </w:tcPr>
          <w:p w:rsidR="000353ED" w:rsidRPr="009A1FFF" w:rsidRDefault="000353ED" w:rsidP="002F02D8">
            <w:pPr>
              <w:jc w:val="center"/>
              <w:rPr>
                <w:rFonts w:ascii="Arial" w:hAnsi="Arial" w:cs="Arial"/>
                <w:b/>
                <w:sz w:val="44"/>
                <w:szCs w:val="36"/>
              </w:rPr>
            </w:pPr>
            <w:r w:rsidRPr="009A1FFF">
              <w:rPr>
                <w:rFonts w:ascii="Arial" w:hAnsi="Arial" w:cs="Arial"/>
                <w:b/>
                <w:sz w:val="44"/>
                <w:szCs w:val="36"/>
              </w:rPr>
              <w:t>E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Pr="009A1FFF" w:rsidRDefault="000353ED" w:rsidP="002F02D8">
            <w:pPr>
              <w:jc w:val="center"/>
              <w:rPr>
                <w:rFonts w:ascii="Arial" w:eastAsia="Times New Roman" w:hAnsi="Arial" w:cs="Arial"/>
                <w:b/>
                <w:color w:val="auto"/>
                <w:sz w:val="44"/>
                <w:szCs w:val="36"/>
                <w:lang w:eastAsia="en-GB"/>
              </w:rPr>
            </w:pPr>
            <w:r w:rsidRPr="009A1FFF">
              <w:rPr>
                <w:rFonts w:ascii="Arial" w:eastAsia="Times New Roman" w:hAnsi="Arial" w:cs="Arial"/>
                <w:b/>
                <w:color w:val="auto"/>
                <w:sz w:val="44"/>
                <w:szCs w:val="36"/>
                <w:lang w:eastAsia="en-GB"/>
              </w:rPr>
              <w:t>A</w:t>
            </w:r>
          </w:p>
        </w:tc>
        <w:tc>
          <w:tcPr>
            <w:tcW w:w="1728" w:type="dxa"/>
            <w:vAlign w:val="center"/>
          </w:tcPr>
          <w:p w:rsidR="000353ED" w:rsidRPr="009A1FFF" w:rsidRDefault="000353ED" w:rsidP="002F02D8">
            <w:pPr>
              <w:jc w:val="center"/>
              <w:rPr>
                <w:rFonts w:ascii="Arial" w:hAnsi="Arial" w:cs="Arial"/>
                <w:b/>
                <w:sz w:val="44"/>
                <w:szCs w:val="36"/>
              </w:rPr>
            </w:pPr>
            <w:r w:rsidRPr="009A1FFF">
              <w:rPr>
                <w:rFonts w:ascii="Arial" w:hAnsi="Arial" w:cs="Arial"/>
                <w:b/>
                <w:sz w:val="44"/>
                <w:szCs w:val="36"/>
              </w:rPr>
              <w:t>R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Pr="009A1FFF" w:rsidRDefault="000353ED" w:rsidP="002F02D8">
            <w:pPr>
              <w:jc w:val="center"/>
              <w:rPr>
                <w:rFonts w:ascii="Arial" w:hAnsi="Arial" w:cs="Arial"/>
                <w:b/>
                <w:sz w:val="44"/>
                <w:szCs w:val="36"/>
              </w:rPr>
            </w:pPr>
            <w:r w:rsidRPr="009A1FFF">
              <w:rPr>
                <w:rFonts w:ascii="Arial" w:hAnsi="Arial" w:cs="Arial"/>
                <w:b/>
                <w:sz w:val="44"/>
                <w:szCs w:val="36"/>
              </w:rPr>
              <w:t>N</w:t>
            </w:r>
          </w:p>
        </w:tc>
      </w:tr>
      <w:tr w:rsidR="000353ED" w:rsidRPr="00647775" w:rsidTr="002F02D8">
        <w:trPr>
          <w:trHeight w:val="1728"/>
        </w:trPr>
        <w:tc>
          <w:tcPr>
            <w:tcW w:w="1728" w:type="dxa"/>
            <w:vAlign w:val="center"/>
          </w:tcPr>
          <w:p w:rsidR="000353ED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Has added content to a wiki </w:t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</w:r>
            <w:r w:rsidR="00C10813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in the last 12 months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Pr="0064124E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Knows what</w:t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  <w:t>MOOC means.</w:t>
            </w:r>
          </w:p>
          <w:p w:rsidR="000353ED" w:rsidRPr="0064124E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0353ED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(What is it?)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3ED" w:rsidRDefault="00C10813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Works for a company that has a social media policy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Participates regularly in discussions</w:t>
            </w:r>
            <w:r w:rsidR="00677CDA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 on LinkedIn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3ED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Works for a company that </w:t>
            </w:r>
            <w:r w:rsidR="00141DBA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  <w:t>has a system for capturing tacit knowledge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353ED" w:rsidRPr="00647775" w:rsidTr="002F02D8">
        <w:trPr>
          <w:trHeight w:val="1728"/>
        </w:trPr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Default="00C10813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Believes that social media </w:t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  <w:t>tools are a distraction to learning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</w:tc>
        <w:tc>
          <w:tcPr>
            <w:tcW w:w="1728" w:type="dxa"/>
            <w:vAlign w:val="center"/>
          </w:tcPr>
          <w:p w:rsidR="000353ED" w:rsidRDefault="00677CDA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Has “Liked” something in the past 48 hours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Pr="0064124E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0353ED" w:rsidRDefault="00C10813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Has blogged about OD or training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</w:tc>
        <w:tc>
          <w:tcPr>
            <w:tcW w:w="1728" w:type="dxa"/>
            <w:vAlign w:val="center"/>
          </w:tcPr>
          <w:p w:rsidR="000353ED" w:rsidRDefault="00E24A12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Has used YouTube to learn something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Default="00141DBA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Believes that </w:t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  <w:t xml:space="preserve">most learning </w:t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  <w:t>is social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</w:tc>
      </w:tr>
      <w:tr w:rsidR="000353ED" w:rsidRPr="00647775" w:rsidTr="002F02D8">
        <w:trPr>
          <w:trHeight w:val="1728"/>
        </w:trPr>
        <w:tc>
          <w:tcPr>
            <w:tcW w:w="1728" w:type="dxa"/>
            <w:vAlign w:val="center"/>
          </w:tcPr>
          <w:p w:rsidR="000353ED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Has attended a conference or class where </w:t>
            </w:r>
            <w:r w:rsidR="00C10813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social media </w:t>
            </w:r>
            <w:r w:rsidR="00C10813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tools were used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Follows more than 20 people on Twitter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3ED" w:rsidRPr="000353ED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40"/>
                <w:szCs w:val="40"/>
                <w:lang w:eastAsia="en-GB"/>
              </w:rPr>
            </w:pPr>
            <w:r w:rsidRPr="000353ED">
              <w:rPr>
                <w:rFonts w:ascii="Arial" w:eastAsia="Times New Roman" w:hAnsi="Arial" w:cs="Arial"/>
                <w:color w:val="auto"/>
                <w:sz w:val="40"/>
                <w:szCs w:val="40"/>
                <w:lang w:eastAsia="en-GB"/>
              </w:rPr>
              <w:t>FREE</w:t>
            </w: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6810CB" w:rsidRPr="0064124E" w:rsidRDefault="00C10813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Work</w:t>
            </w:r>
            <w:r w:rsidR="006810CB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s for a company that leverages</w:t>
            </w:r>
          </w:p>
          <w:p w:rsidR="000353ED" w:rsidRDefault="00C10813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informal </w:t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  <w:t>learning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3ED" w:rsidRDefault="00E24A12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Has a LinkedIn Profile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353ED" w:rsidRPr="00647775" w:rsidTr="002F02D8">
        <w:trPr>
          <w:trHeight w:val="1728"/>
        </w:trPr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Works for a company that </w:t>
            </w:r>
            <w:r w:rsidR="00C10813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has a directory </w:t>
            </w:r>
            <w:r w:rsidR="00C10813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of subject matter expert profiles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3ED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Can’t imagine life without social media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Default="00141DBA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Posts pictures regularly using </w:t>
            </w:r>
            <w:r w:rsidR="00C10813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F</w:t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lickr</w:t>
            </w:r>
            <w:r w:rsidR="00E24A12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, Instag</w:t>
            </w:r>
            <w:r w:rsidR="002A1147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ram or other photo sharing tool</w:t>
            </w:r>
            <w:bookmarkStart w:id="0" w:name="_GoBack"/>
            <w:bookmarkEnd w:id="0"/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</w:tc>
        <w:tc>
          <w:tcPr>
            <w:tcW w:w="1728" w:type="dxa"/>
            <w:vAlign w:val="center"/>
          </w:tcPr>
          <w:p w:rsidR="000353ED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Works for a company that uses </w:t>
            </w:r>
            <w:r w:rsidR="0064124E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phones or tablets</w:t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 in the learning environment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Uses a mobile phone to </w:t>
            </w:r>
            <w:r w:rsidR="00C10813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manage social networking sites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353ED" w:rsidRPr="00647775" w:rsidTr="002F02D8">
        <w:trPr>
          <w:trHeight w:val="1728"/>
        </w:trPr>
        <w:tc>
          <w:tcPr>
            <w:tcW w:w="1728" w:type="dxa"/>
            <w:vAlign w:val="center"/>
          </w:tcPr>
          <w:p w:rsidR="000353ED" w:rsidRDefault="00E24A12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Has over 100 connections on LinkedIn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Works for a company that is exploring social media as a learning option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</w:tc>
        <w:tc>
          <w:tcPr>
            <w:tcW w:w="1728" w:type="dxa"/>
            <w:vAlign w:val="center"/>
          </w:tcPr>
          <w:p w:rsidR="000353ED" w:rsidRDefault="00141DBA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Can envision using social media</w:t>
            </w:r>
            <w:r w:rsidR="00C10813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 to host </w:t>
            </w:r>
            <w:r w:rsidR="00C10813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  <w:t>an OD</w:t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 event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vAlign w:val="center"/>
          </w:tcPr>
          <w:p w:rsidR="000353ED" w:rsidRDefault="000353ED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Has more than </w:t>
            </w:r>
            <w:r w:rsidR="00C10813"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>20 Twitter followers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</w:tc>
        <w:tc>
          <w:tcPr>
            <w:tcW w:w="1728" w:type="dxa"/>
            <w:vAlign w:val="center"/>
          </w:tcPr>
          <w:p w:rsidR="000353ED" w:rsidRDefault="00E24A12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t xml:space="preserve">Participated in </w:t>
            </w:r>
            <w:r w:rsidRPr="0064124E"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  <w:br/>
              <w:t>the DFW OD Network scavenger hunt</w:t>
            </w:r>
          </w:p>
          <w:p w:rsidR="005E3E25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  <w:p w:rsidR="005E3E25" w:rsidRPr="0064124E" w:rsidRDefault="005E3E25" w:rsidP="002F02D8">
            <w:pPr>
              <w:jc w:val="center"/>
              <w:rPr>
                <w:rFonts w:ascii="Arial" w:eastAsia="Times New Roman" w:hAnsi="Arial" w:cs="Arial"/>
                <w:color w:val="auto"/>
                <w:sz w:val="22"/>
                <w:lang w:eastAsia="en-GB"/>
              </w:rPr>
            </w:pPr>
          </w:p>
        </w:tc>
      </w:tr>
    </w:tbl>
    <w:p w:rsidR="00677CC4" w:rsidRPr="006B5CF3" w:rsidRDefault="006B5CF3" w:rsidP="0064124E">
      <w:pPr>
        <w:jc w:val="center"/>
        <w:rPr>
          <w:rFonts w:ascii="Arial Bold" w:hAnsi="Arial Bold" w:cs="Arial"/>
          <w:b/>
          <w:smallCaps/>
          <w:sz w:val="36"/>
        </w:rPr>
      </w:pPr>
      <w:r w:rsidRPr="006B5CF3">
        <w:rPr>
          <w:rFonts w:ascii="Arial Bold" w:hAnsi="Arial Bold" w:cs="Arial"/>
          <w:b/>
          <w:smallCaps/>
          <w:sz w:val="36"/>
        </w:rPr>
        <w:t>Social Media Bingo</w:t>
      </w:r>
    </w:p>
    <w:p w:rsidR="007B36BD" w:rsidRDefault="007B36BD">
      <w:pPr>
        <w:rPr>
          <w:rFonts w:ascii="Arial" w:eastAsia="Times New Roman" w:hAnsi="Arial" w:cs="Arial"/>
          <w:color w:val="auto"/>
          <w:sz w:val="20"/>
          <w:lang w:eastAsia="en-GB"/>
        </w:rPr>
      </w:pPr>
    </w:p>
    <w:p w:rsidR="00677CDA" w:rsidRDefault="0064124E">
      <w:pPr>
        <w:rPr>
          <w:rFonts w:ascii="Arial" w:eastAsia="Times New Roman" w:hAnsi="Arial" w:cs="Arial"/>
          <w:color w:val="auto"/>
          <w:sz w:val="22"/>
          <w:lang w:eastAsia="en-GB"/>
        </w:rPr>
      </w:pPr>
      <w:r w:rsidRPr="00947589">
        <w:rPr>
          <w:rFonts w:ascii="Arial" w:eastAsia="Times New Roman" w:hAnsi="Arial" w:cs="Arial"/>
          <w:color w:val="auto"/>
          <w:sz w:val="22"/>
          <w:lang w:eastAsia="en-GB"/>
        </w:rPr>
        <w:t xml:space="preserve">For this exercise, </w:t>
      </w:r>
      <w:r w:rsidR="00BB6440" w:rsidRPr="00947589">
        <w:rPr>
          <w:rFonts w:ascii="Arial" w:eastAsia="Times New Roman" w:hAnsi="Arial" w:cs="Arial"/>
          <w:color w:val="auto"/>
          <w:sz w:val="22"/>
          <w:lang w:eastAsia="en-GB"/>
        </w:rPr>
        <w:t>navigate</w:t>
      </w:r>
      <w:r w:rsidRPr="00947589">
        <w:rPr>
          <w:rFonts w:ascii="Arial" w:eastAsia="Times New Roman" w:hAnsi="Arial" w:cs="Arial"/>
          <w:color w:val="auto"/>
          <w:sz w:val="22"/>
          <w:lang w:eastAsia="en-GB"/>
        </w:rPr>
        <w:t xml:space="preserve"> the room find people that </w:t>
      </w:r>
      <w:r w:rsidR="008E2ADD" w:rsidRPr="00947589">
        <w:rPr>
          <w:rFonts w:ascii="Arial" w:eastAsia="Times New Roman" w:hAnsi="Arial" w:cs="Arial"/>
          <w:color w:val="auto"/>
          <w:sz w:val="22"/>
          <w:lang w:eastAsia="en-GB"/>
        </w:rPr>
        <w:t xml:space="preserve">meet the descriptions in the boxes below.  </w:t>
      </w:r>
      <w:r w:rsidR="00BB6440" w:rsidRPr="00947589">
        <w:rPr>
          <w:rFonts w:ascii="Arial" w:eastAsia="Times New Roman" w:hAnsi="Arial" w:cs="Arial"/>
          <w:color w:val="auto"/>
          <w:sz w:val="22"/>
          <w:lang w:eastAsia="en-GB"/>
        </w:rPr>
        <w:t xml:space="preserve">Once you find someone that meets the description, </w:t>
      </w:r>
      <w:r w:rsidR="002A1147">
        <w:rPr>
          <w:rFonts w:ascii="Arial" w:eastAsia="Times New Roman" w:hAnsi="Arial" w:cs="Arial"/>
          <w:color w:val="auto"/>
          <w:sz w:val="22"/>
          <w:lang w:eastAsia="en-GB"/>
        </w:rPr>
        <w:t>write their first name and last initial in the box</w:t>
      </w:r>
      <w:r w:rsidR="00BB6440" w:rsidRPr="00947589">
        <w:rPr>
          <w:rFonts w:ascii="Arial" w:eastAsia="Times New Roman" w:hAnsi="Arial" w:cs="Arial"/>
          <w:color w:val="auto"/>
          <w:sz w:val="22"/>
          <w:lang w:eastAsia="en-GB"/>
        </w:rPr>
        <w:t>. Once you have 5 in a row (horizontally, vertically or</w:t>
      </w:r>
      <w:r w:rsidR="009A1FFF">
        <w:rPr>
          <w:rFonts w:ascii="Arial" w:eastAsia="Times New Roman" w:hAnsi="Arial" w:cs="Arial"/>
          <w:color w:val="auto"/>
          <w:sz w:val="22"/>
          <w:lang w:eastAsia="en-GB"/>
        </w:rPr>
        <w:t xml:space="preserve"> diagonally), call out “BINGO”.  </w:t>
      </w:r>
    </w:p>
    <w:p w:rsidR="009A1FFF" w:rsidRDefault="009A1FFF">
      <w:pPr>
        <w:rPr>
          <w:rFonts w:ascii="Arial" w:eastAsia="Times New Roman" w:hAnsi="Arial" w:cs="Arial"/>
          <w:color w:val="auto"/>
          <w:sz w:val="22"/>
          <w:lang w:eastAsia="en-GB"/>
        </w:rPr>
      </w:pPr>
    </w:p>
    <w:p w:rsidR="009A1FFF" w:rsidRDefault="009A1FFF">
      <w:pPr>
        <w:rPr>
          <w:rFonts w:ascii="Arial" w:eastAsia="Times New Roman" w:hAnsi="Arial" w:cs="Arial"/>
          <w:color w:val="auto"/>
          <w:sz w:val="22"/>
          <w:lang w:eastAsia="en-GB"/>
        </w:rPr>
      </w:pPr>
      <w:r>
        <w:rPr>
          <w:rFonts w:ascii="Arial" w:eastAsia="Times New Roman" w:hAnsi="Arial" w:cs="Arial"/>
          <w:color w:val="auto"/>
          <w:sz w:val="22"/>
          <w:lang w:eastAsia="en-GB"/>
        </w:rPr>
        <w:t>Once you have a</w:t>
      </w:r>
      <w:r w:rsidR="002F02D8">
        <w:rPr>
          <w:rFonts w:ascii="Arial" w:eastAsia="Times New Roman" w:hAnsi="Arial" w:cs="Arial"/>
          <w:color w:val="auto"/>
          <w:sz w:val="22"/>
          <w:lang w:eastAsia="en-GB"/>
        </w:rPr>
        <w:t xml:space="preserve"> “BINGO” keep looking.  Try to complete the entire card.</w:t>
      </w:r>
    </w:p>
    <w:p w:rsidR="002F02D8" w:rsidRDefault="002F02D8">
      <w:pPr>
        <w:rPr>
          <w:rFonts w:ascii="Arial" w:eastAsia="Times New Roman" w:hAnsi="Arial" w:cs="Arial"/>
          <w:color w:val="auto"/>
          <w:sz w:val="22"/>
          <w:lang w:eastAsia="en-GB"/>
        </w:rPr>
      </w:pPr>
    </w:p>
    <w:p w:rsidR="005E3E25" w:rsidRDefault="005E3E25" w:rsidP="002F02D8">
      <w:pPr>
        <w:jc w:val="center"/>
        <w:rPr>
          <w:rFonts w:ascii="Arial" w:eastAsia="Times New Roman" w:hAnsi="Arial" w:cs="Arial"/>
          <w:color w:val="auto"/>
          <w:sz w:val="22"/>
          <w:lang w:eastAsia="en-GB"/>
        </w:rPr>
      </w:pPr>
    </w:p>
    <w:p w:rsidR="002F02D8" w:rsidRPr="00947589" w:rsidRDefault="002F02D8" w:rsidP="002F02D8">
      <w:pPr>
        <w:jc w:val="center"/>
        <w:rPr>
          <w:rFonts w:ascii="Arial" w:eastAsia="Times New Roman" w:hAnsi="Arial" w:cs="Arial"/>
          <w:color w:val="auto"/>
          <w:sz w:val="22"/>
          <w:lang w:eastAsia="en-GB"/>
        </w:rPr>
      </w:pPr>
      <w:r>
        <w:rPr>
          <w:rFonts w:ascii="Arial" w:eastAsia="Times New Roman" w:hAnsi="Arial" w:cs="Arial"/>
          <w:color w:val="auto"/>
          <w:sz w:val="22"/>
          <w:lang w:eastAsia="en-GB"/>
        </w:rPr>
        <w:t>The goal is not to win; the goal is to learn.</w:t>
      </w:r>
    </w:p>
    <w:sectPr w:rsidR="002F02D8" w:rsidRPr="00947589" w:rsidSect="005E3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540" w:left="144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67" w:rsidRDefault="006C2067">
      <w:r>
        <w:separator/>
      </w:r>
    </w:p>
  </w:endnote>
  <w:endnote w:type="continuationSeparator" w:id="0">
    <w:p w:rsidR="006C2067" w:rsidRDefault="006C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28" w:rsidRDefault="000B0428">
    <w:pPr>
      <w:pStyle w:val="FreeForm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28" w:rsidRDefault="000B0428">
    <w:pPr>
      <w:pStyle w:val="FreeForm"/>
      <w:rPr>
        <w:rFonts w:ascii="Times New Roman" w:eastAsia="Times New Roman" w:hAnsi="Times New Roman"/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28" w:rsidRDefault="000B04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67" w:rsidRDefault="006C2067">
      <w:r>
        <w:separator/>
      </w:r>
    </w:p>
  </w:footnote>
  <w:footnote w:type="continuationSeparator" w:id="0">
    <w:p w:rsidR="006C2067" w:rsidRDefault="006C2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28" w:rsidRDefault="000B0428">
    <w:pPr>
      <w:pStyle w:val="FreeForm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28" w:rsidRDefault="000B0428">
    <w:pPr>
      <w:pStyle w:val="FreeForm"/>
      <w:rPr>
        <w:rFonts w:ascii="Times New Roman" w:eastAsia="Times New Roman" w:hAnsi="Times New Roman"/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28" w:rsidRDefault="000B04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48E"/>
    <w:multiLevelType w:val="hybridMultilevel"/>
    <w:tmpl w:val="8B62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F7F70"/>
    <w:rsid w:val="000353ED"/>
    <w:rsid w:val="00064949"/>
    <w:rsid w:val="000B0428"/>
    <w:rsid w:val="000F7F70"/>
    <w:rsid w:val="00141DBA"/>
    <w:rsid w:val="00186492"/>
    <w:rsid w:val="001A27F0"/>
    <w:rsid w:val="001E3777"/>
    <w:rsid w:val="00213E1B"/>
    <w:rsid w:val="0021570E"/>
    <w:rsid w:val="00256C06"/>
    <w:rsid w:val="0027457A"/>
    <w:rsid w:val="002A1147"/>
    <w:rsid w:val="002F02D8"/>
    <w:rsid w:val="002F7CDC"/>
    <w:rsid w:val="00300FE2"/>
    <w:rsid w:val="004B7040"/>
    <w:rsid w:val="0053692A"/>
    <w:rsid w:val="005E3E25"/>
    <w:rsid w:val="0064124E"/>
    <w:rsid w:val="00647775"/>
    <w:rsid w:val="00676C22"/>
    <w:rsid w:val="00677CC4"/>
    <w:rsid w:val="00677CDA"/>
    <w:rsid w:val="006810CB"/>
    <w:rsid w:val="006B5CF3"/>
    <w:rsid w:val="006C2067"/>
    <w:rsid w:val="007B36BD"/>
    <w:rsid w:val="008E2ADD"/>
    <w:rsid w:val="00947589"/>
    <w:rsid w:val="00965402"/>
    <w:rsid w:val="009957DD"/>
    <w:rsid w:val="009A1FFF"/>
    <w:rsid w:val="009A29AE"/>
    <w:rsid w:val="00BB6440"/>
    <w:rsid w:val="00C10813"/>
    <w:rsid w:val="00C21F76"/>
    <w:rsid w:val="00C6784C"/>
    <w:rsid w:val="00E24A12"/>
    <w:rsid w:val="00EB3990"/>
    <w:rsid w:val="00FF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7457A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7457A"/>
    <w:rPr>
      <w:rFonts w:ascii="Lucida Grande" w:eastAsia="ヒラギノ角ゴ Pro W3" w:hAnsi="Lucida Grande"/>
      <w:color w:val="000000"/>
    </w:rPr>
  </w:style>
  <w:style w:type="paragraph" w:styleId="ListParagraph">
    <w:name w:val="List Paragraph"/>
    <w:basedOn w:val="Normal"/>
    <w:uiPriority w:val="34"/>
    <w:qFormat/>
    <w:rsid w:val="007B36BD"/>
    <w:pPr>
      <w:ind w:left="720"/>
      <w:contextualSpacing/>
    </w:pPr>
  </w:style>
  <w:style w:type="table" w:styleId="TableWeb2">
    <w:name w:val="Table Web 2"/>
    <w:basedOn w:val="TableNormal"/>
    <w:locked/>
    <w:rsid w:val="00677CD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7457A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7457A"/>
    <w:rPr>
      <w:rFonts w:ascii="Lucida Grande" w:eastAsia="ヒラギノ角ゴ Pro W3" w:hAnsi="Lucida Grande"/>
      <w:color w:val="000000"/>
    </w:rPr>
  </w:style>
  <w:style w:type="paragraph" w:styleId="ListParagraph">
    <w:name w:val="List Paragraph"/>
    <w:basedOn w:val="Normal"/>
    <w:uiPriority w:val="34"/>
    <w:qFormat/>
    <w:rsid w:val="007B36BD"/>
    <w:pPr>
      <w:ind w:left="720"/>
      <w:contextualSpacing/>
    </w:pPr>
  </w:style>
  <w:style w:type="table" w:styleId="TableWeb2">
    <w:name w:val="Table Web 2"/>
    <w:basedOn w:val="TableNormal"/>
    <w:locked/>
    <w:rsid w:val="00677CD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scrozier</dc:creator>
  <cp:lastModifiedBy>rick.palmer</cp:lastModifiedBy>
  <cp:revision>2</cp:revision>
  <cp:lastPrinted>2012-05-10T13:28:00Z</cp:lastPrinted>
  <dcterms:created xsi:type="dcterms:W3CDTF">2012-05-10T16:39:00Z</dcterms:created>
  <dcterms:modified xsi:type="dcterms:W3CDTF">2012-05-10T16:39:00Z</dcterms:modified>
</cp:coreProperties>
</file>